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476" w:rsidRPr="00A47EDF" w:rsidRDefault="00930476" w:rsidP="00930476">
      <w:pPr>
        <w:spacing w:before="120"/>
        <w:jc w:val="center"/>
        <w:rPr>
          <w:b/>
          <w:bCs/>
          <w:sz w:val="32"/>
          <w:szCs w:val="32"/>
        </w:rPr>
      </w:pPr>
      <w:r w:rsidRPr="00A47EDF">
        <w:rPr>
          <w:b/>
          <w:bCs/>
          <w:sz w:val="32"/>
          <w:szCs w:val="32"/>
        </w:rPr>
        <w:t>Архангельская область</w:t>
      </w:r>
    </w:p>
    <w:p w:rsidR="00930476" w:rsidRDefault="00930476" w:rsidP="00930476">
      <w:pPr>
        <w:spacing w:before="120"/>
        <w:ind w:firstLine="567"/>
        <w:jc w:val="both"/>
      </w:pPr>
      <w:r w:rsidRPr="00A47EDF">
        <w:t xml:space="preserve">Дата образования области - 23.09.1937 г. Территория - 410,7 тыс. кв. км (без территории Ненецкого автономного округа), общая - 587,4 тыс. кв.км (0,31% территории Российской Федерации). </w:t>
      </w:r>
    </w:p>
    <w:p w:rsidR="00930476" w:rsidRDefault="00930476" w:rsidP="00930476">
      <w:pPr>
        <w:spacing w:before="120"/>
        <w:ind w:firstLine="567"/>
        <w:jc w:val="both"/>
      </w:pPr>
      <w:r w:rsidRPr="00A47EDF">
        <w:t xml:space="preserve">Архангельская область расположена на севере Восточно-Европейской равнины, на западе области - Ветряный Пояс (высота до 336 м). Область омывается Белым морем. Область включает в себя острова Новая Земля, Земля Франца Иосифа, Соловецкие и некоторые другие. Главные реки: Северная Двина с притоками Вычегдой и Пинегой, Онега, Мезень. </w:t>
      </w:r>
    </w:p>
    <w:p w:rsidR="00930476" w:rsidRDefault="00930476" w:rsidP="00930476">
      <w:pPr>
        <w:spacing w:before="120"/>
        <w:ind w:firstLine="567"/>
        <w:jc w:val="both"/>
      </w:pPr>
      <w:r w:rsidRPr="00A47EDF">
        <w:t>Архангельская область граничит на северо-востоке с Ненецким автономным округом, на востоке - с Республикой Коми, на юго-востоке - с Кировской областью, на юге и юго-западе - с Вологодской областью, на западе - с Республикой Карелией.</w:t>
      </w:r>
    </w:p>
    <w:p w:rsidR="00930476" w:rsidRDefault="00930476" w:rsidP="00930476">
      <w:pPr>
        <w:spacing w:before="120"/>
        <w:ind w:firstLine="567"/>
        <w:jc w:val="both"/>
      </w:pPr>
      <w:r w:rsidRPr="00A47EDF">
        <w:t>Число административно-территориальных единиц: районов - 20, городов - 14 (областного подчинения - 8), округов и районов в городах - 9, поселков городского типа - 38, сельсоветов - 240. В состав области входит также Ненецкий автономный округ, который рассматривается отдельно. Центр - г. Архангельск. Год образования - 1584. Расстояние от Москвы до Архангельска - 1133 км. В городе - 9 округов: Исакогорский, Ломоносовский, Октябрьский, Соломбальский, Маймаксанский, Варварино-Фактория, Майская Горка, Северный, Цигломенский.</w:t>
      </w:r>
    </w:p>
    <w:p w:rsidR="00930476" w:rsidRDefault="00930476" w:rsidP="00930476">
      <w:pPr>
        <w:spacing w:before="120"/>
        <w:ind w:firstLine="567"/>
        <w:jc w:val="both"/>
      </w:pPr>
      <w:r w:rsidRPr="00A47EDF">
        <w:t xml:space="preserve">Плотность населения (на 1 января 1998 г.) - 2,5 человек на 1 кв. км. Наиболее крупные города (число жителей на 1 января 1998 г., тысяч человек) - Архангельск (368,9), Северодвинск (239,0), Котлас (66,8), Новодвинск (48,7), Коряжма (44,5). </w:t>
      </w:r>
    </w:p>
    <w:p w:rsidR="00930476" w:rsidRDefault="00930476" w:rsidP="00930476">
      <w:pPr>
        <w:spacing w:before="120"/>
        <w:ind w:firstLine="567"/>
        <w:jc w:val="both"/>
      </w:pPr>
      <w:r w:rsidRPr="00A47EDF">
        <w:t>На территории Архангельской области около 2500 озер. Климат: средняя температура января - минус 12-18 градусов, средняя температура июля - плюс 8-16 градусов. Количество осадков - от 300 до 500 мм в год; на севере области - вечная мерзлота. На территории области распространены тундрово-глеевые и тундрово-болотные почвы; растительность тундры сменяется на юге тайгой (ель, сосна).</w:t>
      </w:r>
    </w:p>
    <w:p w:rsidR="00930476" w:rsidRDefault="00930476" w:rsidP="00930476">
      <w:pPr>
        <w:spacing w:before="120"/>
        <w:ind w:firstLine="567"/>
        <w:jc w:val="both"/>
      </w:pPr>
      <w:r w:rsidRPr="00A47EDF">
        <w:t>На территории области находятся такие достопримечательности как космодром "Плесецк", Кенозерский национальный парк, Соловецкие острова.</w:t>
      </w:r>
    </w:p>
    <w:p w:rsidR="00930476" w:rsidRDefault="00930476" w:rsidP="00930476">
      <w:pPr>
        <w:spacing w:before="120"/>
        <w:ind w:firstLine="567"/>
        <w:jc w:val="both"/>
      </w:pPr>
      <w:r w:rsidRPr="00A47EDF">
        <w:t>В фондах музейного объединения 'Художественная культура Русского Севера' в г. Архангельске хранятся коллекции: "Древнерусское, русское искусство XVIII - начала XX вв.", "Отечественное искусство XX в. (живопись, графика, скульптура, декоративно-прикладное и народное)", формируются коллекции: "Искусство Архангельского края", "История художественных центров Русского Севера" и т.д.</w:t>
      </w:r>
    </w:p>
    <w:p w:rsidR="00930476" w:rsidRDefault="00930476" w:rsidP="00930476">
      <w:pPr>
        <w:spacing w:before="120"/>
        <w:ind w:firstLine="567"/>
        <w:jc w:val="both"/>
      </w:pPr>
      <w:r w:rsidRPr="00A47EDF">
        <w:t>Музей деревянного зодчества "Малые корелы" расположен в одном из красивейших уголков Архангельской области, находится прямо под открытым небом.</w:t>
      </w:r>
    </w:p>
    <w:p w:rsidR="00930476" w:rsidRDefault="00930476" w:rsidP="00930476">
      <w:pPr>
        <w:spacing w:before="120"/>
        <w:ind w:firstLine="567"/>
        <w:jc w:val="both"/>
      </w:pPr>
      <w:r w:rsidRPr="00A47EDF">
        <w:t xml:space="preserve">Русский Север - это громадный, единственный в своем роде заповедник народного деревянного зодчества. С древних времен в деревнях и селах Онежского края рубили деревянные храмы, избицы и высотные палаты, было налажено массовое производство всевозможного строительного и поделочного материала. В 16 - 18 вв. онежане возвели множество уникальных сооружений. Основой этого мастерства стал строительный материал - дерево. </w:t>
      </w:r>
    </w:p>
    <w:p w:rsidR="00930476" w:rsidRDefault="00930476" w:rsidP="00930476">
      <w:pPr>
        <w:spacing w:before="120"/>
        <w:ind w:firstLine="567"/>
        <w:jc w:val="both"/>
      </w:pPr>
      <w:r w:rsidRPr="00A47EDF">
        <w:t>Онежский историко-мемориальный музей своими коллекциями и экспозициями отражает особенности края: Онежское поморье с промыслово-торговой деятельностью отличалось от внутренних земледельческо-скотоводческих волостей Поонежья. Между ними находились торгово-ремесленные поселения низовий Онеги с чертами городской мещанской культуры. Народное искусство и основанное на нем религиозное искусство раскрывают духовную жизнь населения края. В музее также представлена коллекция мемориальных вещей А.С.Кучина - известного полярного исследователя, океанографа.</w:t>
      </w:r>
    </w:p>
    <w:p w:rsidR="00930476" w:rsidRPr="00A47EDF" w:rsidRDefault="00930476" w:rsidP="00930476">
      <w:pPr>
        <w:spacing w:before="120"/>
        <w:ind w:firstLine="567"/>
        <w:jc w:val="both"/>
      </w:pPr>
      <w:r w:rsidRPr="00A47EDF">
        <w:t>Архангельский ансамбль современной народной музыки "Белое Море" отличает живой звук, хореография, вокальные композиции. Подавляющее большинство аранжировок написано самими музыкантами. Исполняемые композиции и программы нельзя отнести к какому-то хорошо известному направлению народной музыки, и не только потому, что музыканты ансамбля работали в коллективах различных направлений, стилей и жанров. Скорее всего это попытка отразить многообразие современной музыки возможностями русских народных инструментов. Наряду с хорошо известными - традиционными музыканты используют старинные русские инструменты, духовые - жалейки, свирели, владимирские рожки, хроматические глиняные петушки, оригинальные инструменты - ложки, чугуны, пилу, дрова.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476"/>
    <w:rsid w:val="000D0D17"/>
    <w:rsid w:val="00593D2C"/>
    <w:rsid w:val="00616072"/>
    <w:rsid w:val="008B35EE"/>
    <w:rsid w:val="00930476"/>
    <w:rsid w:val="00A47EDF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C654CB-5B15-4C76-BB59-E47686B7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47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30476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2735</Words>
  <Characters>1559</Characters>
  <Application>Microsoft Office Word</Application>
  <DocSecurity>0</DocSecurity>
  <Lines>12</Lines>
  <Paragraphs>8</Paragraphs>
  <ScaleCrop>false</ScaleCrop>
  <Company>Home</Company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Архангельская область</dc:title>
  <dc:subject/>
  <dc:creator>User</dc:creator>
  <cp:keywords/>
  <dc:description/>
  <cp:lastModifiedBy>admin</cp:lastModifiedBy>
  <cp:revision>2</cp:revision>
  <dcterms:created xsi:type="dcterms:W3CDTF">2014-01-25T09:06:00Z</dcterms:created>
  <dcterms:modified xsi:type="dcterms:W3CDTF">2014-01-25T09:06:00Z</dcterms:modified>
</cp:coreProperties>
</file>