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AF" w:rsidRPr="001B70AF" w:rsidRDefault="001B70AF" w:rsidP="001B70AF">
      <w:pPr>
        <w:spacing w:before="120"/>
        <w:jc w:val="center"/>
        <w:rPr>
          <w:b/>
          <w:bCs/>
          <w:sz w:val="32"/>
          <w:szCs w:val="32"/>
        </w:rPr>
      </w:pPr>
      <w:r w:rsidRPr="00942602">
        <w:rPr>
          <w:b/>
          <w:bCs/>
          <w:sz w:val="32"/>
          <w:szCs w:val="32"/>
        </w:rPr>
        <w:t xml:space="preserve">Возвышение Элама. </w:t>
      </w:r>
      <w:r w:rsidRPr="001B70AF">
        <w:rPr>
          <w:b/>
          <w:bCs/>
          <w:sz w:val="32"/>
          <w:szCs w:val="32"/>
        </w:rPr>
        <w:t>Вавилония после падения касситской династии</w:t>
      </w:r>
    </w:p>
    <w:p w:rsidR="001B70AF" w:rsidRPr="00942602" w:rsidRDefault="001B70AF" w:rsidP="001B70AF">
      <w:pPr>
        <w:spacing w:before="120"/>
        <w:jc w:val="center"/>
        <w:rPr>
          <w:b/>
          <w:bCs/>
          <w:sz w:val="28"/>
          <w:szCs w:val="28"/>
        </w:rPr>
      </w:pPr>
      <w:r w:rsidRPr="00942602">
        <w:rPr>
          <w:b/>
          <w:bCs/>
          <w:sz w:val="28"/>
          <w:szCs w:val="28"/>
        </w:rPr>
        <w:t>Внутреннее устройство Элама во II тысячелетии до н. э.</w:t>
      </w:r>
    </w:p>
    <w:p w:rsidR="001B70AF" w:rsidRPr="00942602" w:rsidRDefault="001B70AF" w:rsidP="001B70AF">
      <w:pPr>
        <w:spacing w:before="120"/>
        <w:ind w:firstLine="567"/>
        <w:jc w:val="both"/>
      </w:pPr>
      <w:r w:rsidRPr="00942602">
        <w:t>В этот период вновь начинает играть крупную роль Элам. Даже при III династии Ура Элам не был в такой степени включён в состав шумеро-аккадского государства, как другие завоёванные Уром области; в различных городах и областях Элама продолжали царствовать местные правители. После разрушения государства III династии Ура, в чем приняли участие и эламиты, Элам вновь приобретает независимость.</w:t>
      </w:r>
    </w:p>
    <w:p w:rsidR="001B70AF" w:rsidRPr="00942602" w:rsidRDefault="001B70AF" w:rsidP="001B70AF">
      <w:pPr>
        <w:spacing w:before="120"/>
        <w:ind w:firstLine="567"/>
        <w:jc w:val="both"/>
      </w:pPr>
      <w:r w:rsidRPr="00942602">
        <w:t>Как и в Вавилонии, в Эламе этого времени усиливается рост частных хозяйств и частного рабовладения, о чём свидетельствуют правовые документы, в довольно значительном количество дошедшие до нас.</w:t>
      </w:r>
    </w:p>
    <w:p w:rsidR="001B70AF" w:rsidRPr="00942602" w:rsidRDefault="001B70AF" w:rsidP="001B70AF">
      <w:pPr>
        <w:spacing w:before="120"/>
        <w:ind w:firstLine="567"/>
        <w:jc w:val="both"/>
      </w:pPr>
      <w:r w:rsidRPr="00942602">
        <w:t>Для эламского права является характерной жестокость наказаний, не свойственная вавилонскому праву, которое в других отношениях оказало сильное воздействие на право Элама. Процессы развития рабовладельческого общества и разорения беднейших свободных масс шли в Эламе аналогично тому, как это происходило в Двуречье, о чем свидетельствует тот факт, что уже в первой половине II тысячелетия до н. э. в Южном Двуречье имелись сельскохозяйственные наёмные работники—эламиты. Несмотря на значительное расслоение в сельских общинах, в Эламе и в позднее время — вплоть до I тысячелетия до н. э.— имелось сильное войско, состоявшее, вероятно, из ополченцев. Это, возможно, объясняется тем, что в горных областях Элама дольше сохранялись порядки военной демократии и процесс классового расслоения в меньшей мере коснулся местного свободного населения.</w:t>
      </w:r>
    </w:p>
    <w:p w:rsidR="001B70AF" w:rsidRPr="00942602" w:rsidRDefault="001B70AF" w:rsidP="001B70AF">
      <w:pPr>
        <w:spacing w:before="120"/>
        <w:ind w:firstLine="567"/>
        <w:jc w:val="both"/>
      </w:pPr>
      <w:r w:rsidRPr="00942602">
        <w:t>Отдельными областями правили цари, или “отцы” (адда), причём власть, хотя наследовалась в пределах рода, но передавалась не от отца к сыну, а от дяди к племяннику (сыну сестры), т. е. по материнской линии; выражение “сын сестры” вообще означало “потомок”, “член данного рода”. Области Элама (возможно, соответствовавшие территориям первоначальных племён) находились под общей гегемонией верховного вождя, носившего титул “великого посланца” (по-шумерски—суккальмах). Правители областей находились по большей части в ближайшем родстве с “великим посланцем”, и по смерти его один из них (быть может, по выбору) занимал его место, другие же, по-видимому, менялись при этом своими местами в определённом иерархическом порядке.</w:t>
      </w:r>
    </w:p>
    <w:p w:rsidR="001B70AF" w:rsidRPr="00942602" w:rsidRDefault="001B70AF" w:rsidP="001B70AF">
      <w:pPr>
        <w:spacing w:before="120"/>
        <w:ind w:firstLine="567"/>
        <w:jc w:val="both"/>
      </w:pPr>
      <w:r w:rsidRPr="00942602">
        <w:t>Из факта существования подобного государственного устройства можно заключить, что в Эламе в условиях несомненного господства порядков классового общества, по-видимому, всё ещё существовали значительные пережитки родо-племенных отношений и даже материнского рода (вероятно, главным образом в горных областях; высказывается мнение, что правившая в это время в Эламе династия происходила именно оттуда). Господство в стране в целом принадлежало крупнейшей родо-племенной по своему происхождению знати, представителями которой были правители отдельных областей.</w:t>
      </w:r>
    </w:p>
    <w:p w:rsidR="001B70AF" w:rsidRPr="00942602" w:rsidRDefault="001B70AF" w:rsidP="001B70AF">
      <w:pPr>
        <w:spacing w:before="120"/>
        <w:ind w:firstLine="567"/>
        <w:jc w:val="both"/>
      </w:pPr>
      <w:r w:rsidRPr="00942602">
        <w:t>Эти правители областей были достаточно самостоятельными; они могли, например, вести войны на свой страх и риск. Таким правителем области был, в частности, Кутурмапук, адда полуаморейской пограничной с Вавилонией области Эмутбал (Ямутпала), которому удалось посадить на престол Ларсы в XIX в. до н. э. своих сыновей (одним из них был упоминавшийся выше Римсин). Элам оказывал временами сильное влияние также на государство Эшнунну; не раз эламские отряды вторгались в Вавилонию.</w:t>
      </w:r>
    </w:p>
    <w:p w:rsidR="001B70AF" w:rsidRPr="00942602" w:rsidRDefault="001B70AF" w:rsidP="001B70AF">
      <w:pPr>
        <w:spacing w:before="120"/>
        <w:jc w:val="center"/>
        <w:rPr>
          <w:b/>
          <w:bCs/>
          <w:sz w:val="28"/>
          <w:szCs w:val="28"/>
        </w:rPr>
      </w:pPr>
      <w:r w:rsidRPr="00942602">
        <w:rPr>
          <w:b/>
          <w:bCs/>
          <w:sz w:val="28"/>
          <w:szCs w:val="28"/>
        </w:rPr>
        <w:t>Усиление Элама</w:t>
      </w:r>
    </w:p>
    <w:p w:rsidR="001B70AF" w:rsidRPr="00942602" w:rsidRDefault="001B70AF" w:rsidP="001B70AF">
      <w:pPr>
        <w:spacing w:before="120"/>
        <w:ind w:firstLine="567"/>
        <w:jc w:val="both"/>
      </w:pPr>
      <w:r w:rsidRPr="00942602">
        <w:t>Возвышение Хаммурапи, которому удалось оттеснить эламитов из Эмутбала, значительно ослабило Элам и, возможно, поставило его в зависимость от вавилонского даря. Позднее династия, восстановившая самостоятельность Элама (как полагают, касситского происхождения), и следующие за ней цари возродили силу Эламского государства, охватывавшего в то время, как нередко и раньше, и часть будущей Персиды (современного Фарса на юге Ирана). Снова предпринимаются походы эламитов на Вавилонию. Эти походы затем продолжаются и во второй половине XIII в. до н. э.</w:t>
      </w:r>
    </w:p>
    <w:p w:rsidR="001B70AF" w:rsidRPr="00942602" w:rsidRDefault="001B70AF" w:rsidP="001B70AF">
      <w:pPr>
        <w:spacing w:before="120"/>
        <w:ind w:firstLine="567"/>
        <w:jc w:val="both"/>
      </w:pPr>
      <w:r w:rsidRPr="00942602">
        <w:t>Новой эламской династия, видимо, удалось в это время сломить сепаратизм местной знати и укрепить центральную власть. С начала XII в. до н. э. начинается новая серия эламских завоеваний. Эламитам удалось захватить обширную область на реке Дияле, в том числе и город Эшнунну. Через эту область проходили караванные пути из Двуречья на нагорья Ирана. Эламитам удалось временно захватить даже северную часть Вавилонии с городами Сиппаром, Вавилоном и Ниппуром. Эти победы эламитов содействовали падению касситской власти в Вавилонии.</w:t>
      </w:r>
    </w:p>
    <w:p w:rsidR="001B70AF" w:rsidRPr="00942602" w:rsidRDefault="001B70AF" w:rsidP="001B70AF">
      <w:pPr>
        <w:spacing w:before="120"/>
        <w:ind w:firstLine="567"/>
        <w:jc w:val="both"/>
      </w:pPr>
      <w:r w:rsidRPr="00942602">
        <w:t>Наивысшего развития Эламская держава достигла при царе Шильхакиншушинаке, который значительно расширил эламские владения, особенно в горах Загра и восточное их. Ему удалось вторгнуться и в Ассирию, где он занял южноассирийский город Экаллате.</w:t>
      </w:r>
    </w:p>
    <w:p w:rsidR="001B70AF" w:rsidRPr="00942602" w:rsidRDefault="001B70AF" w:rsidP="001B70AF">
      <w:pPr>
        <w:spacing w:before="120"/>
        <w:jc w:val="center"/>
        <w:rPr>
          <w:b/>
          <w:bCs/>
          <w:sz w:val="28"/>
          <w:szCs w:val="28"/>
        </w:rPr>
      </w:pPr>
      <w:r w:rsidRPr="00942602">
        <w:rPr>
          <w:b/>
          <w:bCs/>
          <w:sz w:val="28"/>
          <w:szCs w:val="28"/>
        </w:rPr>
        <w:t>Вавилонское общество в конце II тысячелетия до н. э.</w:t>
      </w:r>
    </w:p>
    <w:p w:rsidR="001B70AF" w:rsidRPr="00942602" w:rsidRDefault="001B70AF" w:rsidP="001B70AF">
      <w:pPr>
        <w:spacing w:before="120"/>
        <w:ind w:firstLine="567"/>
        <w:jc w:val="both"/>
      </w:pPr>
      <w:r w:rsidRPr="00942602">
        <w:t>Между тем в Вавилонии с приходом к власти IV вавилонской династии наступил кратковременный подъём. Наиболее значительным из царей этой династии был Навуходоносор I (Набукудурриусур, около 1146—1123). Он не без успеха воевал с Ассирией, ему же удалось в битве на реке Эвлее сломить могущество Элама. Царство Навуходоносора I охватывало помимо собственно Двуречья также значительную часть долины реки Диялы и её притоков и простиралось от подступов к Ассирии до Персидского залива.</w:t>
      </w:r>
    </w:p>
    <w:p w:rsidR="001B70AF" w:rsidRPr="00942602" w:rsidRDefault="001B70AF" w:rsidP="001B70AF">
      <w:pPr>
        <w:spacing w:before="120"/>
        <w:ind w:firstLine="567"/>
        <w:jc w:val="both"/>
      </w:pPr>
      <w:r w:rsidRPr="00942602">
        <w:t>Дарственная грамота Навуходоносора I одному касситскому родовому вождю. командовавшему в битве на Эвлее вавилонскими колесницами, является важнейшим источником, дающим представление о Вавилонии этого времени. Из неё мы узнаём, что население Вавилонии было обложено многочисленными налогами и повинностями.</w:t>
      </w:r>
    </w:p>
    <w:p w:rsidR="001B70AF" w:rsidRPr="00942602" w:rsidRDefault="001B70AF" w:rsidP="001B70AF">
      <w:pPr>
        <w:spacing w:before="120"/>
        <w:ind w:firstLine="567"/>
        <w:jc w:val="both"/>
      </w:pPr>
      <w:r w:rsidRPr="00942602">
        <w:t>В их число входили различные натуральные поборы продуктами земледелия и скотом как в пользу царя, так и в пользу областного наместника, а также на содержание отрядов конницы (которая была, по-видимому, нововведением касситского времени) во время их постоя, затем дорожная и мостовая повинности. Из других источников мы узнаём также о повинностях по поддержанию оросительной системы.</w:t>
      </w:r>
    </w:p>
    <w:p w:rsidR="001B70AF" w:rsidRPr="00942602" w:rsidRDefault="001B70AF" w:rsidP="001B70AF">
      <w:pPr>
        <w:spacing w:before="120"/>
        <w:ind w:firstLine="567"/>
        <w:jc w:val="both"/>
      </w:pPr>
      <w:r w:rsidRPr="00942602">
        <w:t>Все эти поборы осуществлялись специальными сборщиками, а также “царскими слугами каналов и суши”, подчинёнными “глашатаю” — главе управления повинностями. Большую власть имели наместники областей.</w:t>
      </w:r>
    </w:p>
    <w:p w:rsidR="001B70AF" w:rsidRPr="00942602" w:rsidRDefault="001B70AF" w:rsidP="001B70AF">
      <w:pPr>
        <w:spacing w:before="120"/>
        <w:ind w:firstLine="567"/>
        <w:jc w:val="both"/>
      </w:pPr>
      <w:r w:rsidRPr="00942602">
        <w:t>Царская земля, как и в касситское время, продолжала раздаваться большими участками влиятельным представителям служилой знати, от которой царь фактически полностью зависел. Некоторые из них владели целыми районами, насчитывающими многие поселения. Иногда им удавалось выговаривать освобождение своих владений от налогов и повинностей. Это позволяло им более полно эксплуатировать свои владения, не делясь уже прибавочным продуктом с царём и наместником. На земле упоминавшегося выше военачальника-кассита, получившего дарственную грамоту от Навуходоносора I, царские должностные лица даже не имели права арестовать преступника; владелец этой территории (расположенной, правда, в данном случае не в самой Вавилонии, а в горах) фактически превратился в независимого царька.</w:t>
      </w:r>
    </w:p>
    <w:p w:rsidR="001B70AF" w:rsidRPr="00942602" w:rsidRDefault="001B70AF" w:rsidP="001B70AF">
      <w:pPr>
        <w:spacing w:before="120"/>
        <w:ind w:firstLine="567"/>
        <w:jc w:val="both"/>
      </w:pPr>
      <w:r w:rsidRPr="00942602">
        <w:t>Ещё с касситского времени храмы становятся крупнейшими землевладельцами, по сути дела экономически независимыми от царя.</w:t>
      </w:r>
    </w:p>
    <w:p w:rsidR="001B70AF" w:rsidRPr="00942602" w:rsidRDefault="001B70AF" w:rsidP="001B70AF">
      <w:pPr>
        <w:spacing w:before="120"/>
        <w:ind w:firstLine="567"/>
        <w:jc w:val="both"/>
      </w:pPr>
      <w:r w:rsidRPr="00942602">
        <w:t>Известные привилегии имели и крупнейшие рабовладельческие центры — города. Вавилон и Ниппур обладали, например, военными силами, обособленными от царских, и были наделены правом ареста отдельных лиц (вероятно, лишь своих граждан) даже за пределами территории этих городов.</w:t>
      </w:r>
    </w:p>
    <w:p w:rsidR="001B70AF" w:rsidRPr="00942602" w:rsidRDefault="001B70AF" w:rsidP="001B70AF">
      <w:pPr>
        <w:spacing w:before="120"/>
        <w:ind w:firstLine="567"/>
        <w:jc w:val="both"/>
      </w:pPr>
      <w:r w:rsidRPr="00942602">
        <w:t>Рабовладение продолжало развиваться. Мы узнаём о наличии в это время довольно значительного числа рабов в одних руках. Однако господство крупных частных хозяйств, которые сами могли обеспечивать себя всем необходимым, не способствовало развитию денежного хозяйства. Расплата при купле-продаже, как нередко и в касситское время, но в отличие от старовавилонского, производилась не серебром, а натурой — хлебом, скотом, рабами, вещами.</w:t>
      </w:r>
    </w:p>
    <w:p w:rsidR="001B70AF" w:rsidRPr="00942602" w:rsidRDefault="001B70AF" w:rsidP="001B70AF">
      <w:pPr>
        <w:spacing w:before="120"/>
        <w:ind w:firstLine="567"/>
        <w:jc w:val="both"/>
      </w:pPr>
      <w:r w:rsidRPr="00942602">
        <w:t>После поражения Элама, нанесённого ему Навуходоносором I, а затем после поражения Вавилонии, нанесённого ей ассирийским царём Тиглатпаласаром I в конце XII в. до н. э., обе страны, Элам и Вавилония, испытывают период упадка. В Эламе сохраняется или восстанавливается господство “местной знати”, отсутствие крепкого централизованного государства и крайнюю непрочность царской власти, превратившейся в игрушку борющихся клик знати, мы встречаем и в I тысячелетии до н. э., как характерные черты истории Элама. Что касается Вавилонии, то и здесь мы наблюдаем постепенное падение экономического и политического значения царской власти, бесконечную борьбу за престол различных незначительных претендентов; в то же время имеет место дальнейший рост самостоятельности и политического значения важнейших рабовладельческих городов.</w:t>
      </w:r>
    </w:p>
    <w:p w:rsidR="001B70AF" w:rsidRDefault="001B70AF" w:rsidP="001B70AF">
      <w:pPr>
        <w:spacing w:before="120"/>
        <w:ind w:firstLine="567"/>
        <w:jc w:val="both"/>
      </w:pPr>
      <w:r w:rsidRPr="00942602">
        <w:t>Около начала I тысячелетия на окраинах Вавилонии поселяются племена халдеев, происходивших, по всей вероятности, из Восточной Аравии. Внутреннее положение Вавилонии всё более усложняется. С этого времени Вавилония становится жертвой постоянных внешних вторжений—отчасти со стороны Элама, а главным образом со стороны Ассирии.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0AF"/>
    <w:rsid w:val="001B70AF"/>
    <w:rsid w:val="00616072"/>
    <w:rsid w:val="008B35EE"/>
    <w:rsid w:val="00942602"/>
    <w:rsid w:val="00B42C45"/>
    <w:rsid w:val="00B47B6A"/>
    <w:rsid w:val="00D5576B"/>
    <w:rsid w:val="00F90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6EB459-0C19-433A-9179-D2B14B83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0A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B7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5610</Words>
  <Characters>3198</Characters>
  <Application>Microsoft Office Word</Application>
  <DocSecurity>0</DocSecurity>
  <Lines>26</Lines>
  <Paragraphs>17</Paragraphs>
  <ScaleCrop>false</ScaleCrop>
  <Company>Home</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Возвышение Элама</dc:title>
  <dc:subject/>
  <dc:creator>User</dc:creator>
  <cp:keywords/>
  <dc:description/>
  <cp:lastModifiedBy>admin</cp:lastModifiedBy>
  <cp:revision>2</cp:revision>
  <dcterms:created xsi:type="dcterms:W3CDTF">2014-01-25T09:02:00Z</dcterms:created>
  <dcterms:modified xsi:type="dcterms:W3CDTF">2014-01-25T09:02:00Z</dcterms:modified>
</cp:coreProperties>
</file>